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A4496" w:rsidRPr="001A4496" w:rsidRDefault="001A4496" w:rsidP="001A4496">
      <w:pPr>
        <w:pStyle w:val="Heading2"/>
        <w:rPr>
          <w:rFonts w:asciiTheme="minorHAnsi" w:hAnsiTheme="minorHAnsi" w:cstheme="minorHAnsi"/>
          <w:lang w:val="en-US"/>
        </w:rPr>
      </w:pPr>
      <w:bookmarkStart w:id="0" w:name="_Toc58221455"/>
      <w:r w:rsidRPr="001A4496">
        <w:rPr>
          <w:rFonts w:asciiTheme="minorHAnsi" w:hAnsiTheme="minorHAnsi" w:cstheme="minorHAnsi"/>
          <w:lang w:val="en-US"/>
        </w:rPr>
        <w:t>MOTIF SCORING WITH SPLICE VARIANT SNP DATA</w:t>
      </w:r>
      <w:bookmarkEnd w:id="0"/>
    </w:p>
    <w:p w:rsidR="001A4496" w:rsidRDefault="001A4496" w:rsidP="001A4496">
      <w:pPr>
        <w:rPr>
          <w:lang w:val="en-US"/>
        </w:rPr>
      </w:pPr>
    </w:p>
    <w:p w:rsidR="001A4496" w:rsidRPr="001A4496" w:rsidRDefault="001A4496" w:rsidP="001A4496">
      <w:pPr>
        <w:spacing w:after="240"/>
        <w:jc w:val="both"/>
        <w:rPr>
          <w:rFonts w:eastAsia="Times New Roman" w:cstheme="minorHAnsi"/>
          <w:b/>
          <w:bCs/>
          <w:i/>
          <w:color w:val="222222"/>
          <w:sz w:val="22"/>
          <w:szCs w:val="22"/>
          <w:shd w:val="clear" w:color="auto" w:fill="FFFFFF"/>
          <w:lang w:val="en-US"/>
        </w:rPr>
      </w:pPr>
      <w:r w:rsidRPr="001A4496">
        <w:rPr>
          <w:rFonts w:eastAsia="Times New Roman" w:cstheme="minorHAnsi"/>
          <w:b/>
          <w:bCs/>
          <w:i/>
          <w:color w:val="222222"/>
          <w:sz w:val="22"/>
          <w:szCs w:val="22"/>
          <w:shd w:val="clear" w:color="auto" w:fill="FFFFFF"/>
          <w:lang w:val="en-US"/>
        </w:rPr>
        <w:t>Calculating SNPs’ Co-located With Motifs</w:t>
      </w:r>
    </w:p>
    <w:p w:rsidR="001A4496" w:rsidRPr="000600EE" w:rsidRDefault="001A4496" w:rsidP="001A4496">
      <w:pPr>
        <w:keepNext/>
        <w:jc w:val="center"/>
        <w:rPr>
          <w:noProof/>
          <w:lang w:val="en-US"/>
        </w:rPr>
      </w:pPr>
      <w:r w:rsidRPr="000600EE">
        <w:rPr>
          <w:noProof/>
          <w:lang w:val="en-US"/>
        </w:rPr>
        <w:drawing>
          <wp:inline distT="0" distB="0" distL="0" distR="0" wp14:anchorId="32AE71AA" wp14:editId="694B5DD3">
            <wp:extent cx="5219700" cy="1053465"/>
            <wp:effectExtent l="12700" t="12700" r="12700" b="133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np_on_motif.png"/>
                    <pic:cNvPicPr/>
                  </pic:nvPicPr>
                  <pic:blipFill>
                    <a:blip r:embed="rId5"/>
                    <a:stretch>
                      <a:fillRect/>
                    </a:stretch>
                  </pic:blipFill>
                  <pic:spPr>
                    <a:xfrm>
                      <a:off x="0" y="0"/>
                      <a:ext cx="5219700" cy="1053465"/>
                    </a:xfrm>
                    <a:prstGeom prst="rect">
                      <a:avLst/>
                    </a:prstGeom>
                    <a:ln>
                      <a:solidFill>
                        <a:schemeClr val="bg1">
                          <a:lumMod val="75000"/>
                        </a:schemeClr>
                      </a:solidFill>
                    </a:ln>
                  </pic:spPr>
                </pic:pic>
              </a:graphicData>
            </a:graphic>
          </wp:inline>
        </w:drawing>
      </w:r>
    </w:p>
    <w:p w:rsidR="001A4496" w:rsidRPr="000600EE" w:rsidRDefault="001A4496" w:rsidP="001A4496">
      <w:pPr>
        <w:spacing w:before="100"/>
        <w:jc w:val="both"/>
        <w:rPr>
          <w:sz w:val="20"/>
          <w:szCs w:val="20"/>
          <w:lang w:val="en-US"/>
        </w:rPr>
      </w:pPr>
      <w:bookmarkStart w:id="1" w:name="_Toc58221509"/>
      <w:r w:rsidRPr="000600EE">
        <w:rPr>
          <w:sz w:val="20"/>
          <w:szCs w:val="20"/>
          <w:lang w:val="en-US"/>
        </w:rPr>
        <w:t>Sample SQL script for calculating SNPs</w:t>
      </w:r>
      <w:r>
        <w:rPr>
          <w:sz w:val="20"/>
          <w:szCs w:val="20"/>
          <w:lang w:val="en-US"/>
        </w:rPr>
        <w:t>’</w:t>
      </w:r>
      <w:r w:rsidRPr="000600EE">
        <w:rPr>
          <w:sz w:val="20"/>
          <w:szCs w:val="20"/>
          <w:lang w:val="en-US"/>
        </w:rPr>
        <w:t xml:space="preserve"> co-location on significant motifs. “</w:t>
      </w:r>
      <w:proofErr w:type="spellStart"/>
      <w:r w:rsidRPr="000600EE">
        <w:rPr>
          <w:sz w:val="20"/>
          <w:szCs w:val="20"/>
          <w:lang w:val="en-US"/>
        </w:rPr>
        <w:t>acceptor_site_snp_on_motif</w:t>
      </w:r>
      <w:proofErr w:type="spellEnd"/>
      <w:r w:rsidRPr="000600EE">
        <w:rPr>
          <w:sz w:val="20"/>
          <w:szCs w:val="20"/>
          <w:lang w:val="en-US"/>
        </w:rPr>
        <w:t>” table stores the SNP-motif pairs for co-locations. The query snippet shown in this figure is run in the same manner for all motifs.</w:t>
      </w:r>
      <w:bookmarkEnd w:id="1"/>
    </w:p>
    <w:p w:rsidR="001A4496" w:rsidRDefault="001A4496" w:rsidP="001A4496">
      <w:pPr>
        <w:rPr>
          <w:lang w:val="en-US"/>
        </w:rPr>
      </w:pPr>
    </w:p>
    <w:p w:rsidR="001A4496" w:rsidRPr="001A4496" w:rsidRDefault="001A4496" w:rsidP="001A4496">
      <w:pPr>
        <w:spacing w:after="240"/>
        <w:jc w:val="both"/>
        <w:rPr>
          <w:rFonts w:eastAsia="Times New Roman" w:cstheme="minorHAnsi"/>
          <w:b/>
          <w:bCs/>
          <w:i/>
          <w:color w:val="222222"/>
          <w:sz w:val="22"/>
          <w:szCs w:val="22"/>
          <w:shd w:val="clear" w:color="auto" w:fill="FFFFFF"/>
          <w:lang w:val="en-US"/>
        </w:rPr>
      </w:pPr>
      <w:bookmarkStart w:id="2" w:name="_Toc58221457"/>
      <w:r w:rsidRPr="001A4496">
        <w:rPr>
          <w:rFonts w:eastAsia="Times New Roman" w:cstheme="minorHAnsi"/>
          <w:b/>
          <w:bCs/>
          <w:i/>
          <w:color w:val="222222"/>
          <w:sz w:val="22"/>
          <w:szCs w:val="22"/>
          <w:shd w:val="clear" w:color="auto" w:fill="FFFFFF"/>
          <w:lang w:val="en-US"/>
        </w:rPr>
        <w:t xml:space="preserve">SNPs’ Splicing </w:t>
      </w:r>
      <w:proofErr w:type="spellStart"/>
      <w:r w:rsidRPr="001A4496">
        <w:rPr>
          <w:rFonts w:eastAsia="Times New Roman" w:cstheme="minorHAnsi"/>
          <w:b/>
          <w:bCs/>
          <w:i/>
          <w:color w:val="222222"/>
          <w:sz w:val="22"/>
          <w:szCs w:val="22"/>
          <w:shd w:val="clear" w:color="auto" w:fill="FFFFFF"/>
          <w:lang w:val="en-US"/>
        </w:rPr>
        <w:t>Effect</w:t>
      </w:r>
      <w:proofErr w:type="spellEnd"/>
      <w:r w:rsidRPr="001A4496">
        <w:rPr>
          <w:rFonts w:eastAsia="Times New Roman" w:cstheme="minorHAnsi"/>
          <w:b/>
          <w:bCs/>
          <w:i/>
          <w:color w:val="222222"/>
          <w:sz w:val="22"/>
          <w:szCs w:val="22"/>
          <w:shd w:val="clear" w:color="auto" w:fill="FFFFFF"/>
          <w:lang w:val="en-US"/>
        </w:rPr>
        <w:t xml:space="preserve"> Prediction With SPANR</w:t>
      </w:r>
      <w:bookmarkEnd w:id="2"/>
    </w:p>
    <w:p w:rsidR="001A4496" w:rsidRDefault="001A4496" w:rsidP="001A4496">
      <w:pPr>
        <w:jc w:val="both"/>
        <w:rPr>
          <w:bCs/>
          <w:color w:val="222222"/>
          <w:sz w:val="22"/>
          <w:szCs w:val="22"/>
          <w:shd w:val="clear" w:color="auto" w:fill="FFFFFF"/>
          <w:lang w:val="en-US"/>
        </w:rPr>
      </w:pPr>
      <w:r w:rsidRPr="001A4496">
        <w:rPr>
          <w:bCs/>
          <w:color w:val="222222"/>
          <w:sz w:val="22"/>
          <w:szCs w:val="22"/>
          <w:shd w:val="clear" w:color="auto" w:fill="FFFFFF"/>
          <w:lang w:val="en-US"/>
        </w:rPr>
        <w:t>After downloading SPIDEX data, we stored that into our local database and computed the SPANR scores of our SNPs by running</w:t>
      </w:r>
      <w:r>
        <w:rPr>
          <w:bCs/>
          <w:color w:val="222222"/>
          <w:sz w:val="22"/>
          <w:szCs w:val="22"/>
          <w:shd w:val="clear" w:color="auto" w:fill="FFFFFF"/>
          <w:lang w:val="en-US"/>
        </w:rPr>
        <w:t xml:space="preserve"> the following</w:t>
      </w:r>
      <w:r w:rsidRPr="001A4496">
        <w:rPr>
          <w:bCs/>
          <w:color w:val="222222"/>
          <w:sz w:val="22"/>
          <w:szCs w:val="22"/>
          <w:shd w:val="clear" w:color="auto" w:fill="FFFFFF"/>
          <w:lang w:val="en-US"/>
        </w:rPr>
        <w:t xml:space="preserve"> SQL queries. </w:t>
      </w:r>
    </w:p>
    <w:p w:rsidR="001A4496" w:rsidRDefault="001A4496" w:rsidP="001A4496">
      <w:pPr>
        <w:jc w:val="both"/>
        <w:rPr>
          <w:sz w:val="22"/>
          <w:szCs w:val="22"/>
          <w:lang w:val="en-US"/>
        </w:rPr>
      </w:pPr>
    </w:p>
    <w:p w:rsidR="001A4496" w:rsidRPr="001A4496" w:rsidRDefault="001A4496" w:rsidP="001A4496">
      <w:pPr>
        <w:pStyle w:val="ListParagraph"/>
        <w:numPr>
          <w:ilvl w:val="0"/>
          <w:numId w:val="2"/>
        </w:numPr>
        <w:rPr>
          <w:b/>
          <w:sz w:val="22"/>
          <w:szCs w:val="22"/>
          <w:lang w:val="en-US"/>
        </w:rPr>
      </w:pPr>
      <w:r w:rsidRPr="001A4496">
        <w:rPr>
          <w:b/>
          <w:sz w:val="22"/>
          <w:szCs w:val="22"/>
          <w:lang w:val="en-US"/>
        </w:rPr>
        <w:t>SPANR scores table creation</w:t>
      </w:r>
    </w:p>
    <w:p w:rsidR="001A4496" w:rsidRPr="001A4496" w:rsidRDefault="001A4496" w:rsidP="001A4496">
      <w:pPr>
        <w:rPr>
          <w:b/>
          <w:sz w:val="22"/>
          <w:szCs w:val="22"/>
          <w:lang w:val="en-US"/>
        </w:rPr>
      </w:pPr>
    </w:p>
    <w:p w:rsidR="001A4496" w:rsidRDefault="001A4496" w:rsidP="001A4496">
      <w:pPr>
        <w:keepNext/>
        <w:jc w:val="center"/>
        <w:rPr>
          <w:sz w:val="20"/>
          <w:szCs w:val="20"/>
          <w:lang w:val="en-US"/>
        </w:rPr>
      </w:pPr>
      <w:r w:rsidRPr="000600EE">
        <w:rPr>
          <w:noProof/>
          <w:lang w:val="en-US"/>
        </w:rPr>
        <w:drawing>
          <wp:inline distT="0" distB="0" distL="0" distR="0" wp14:anchorId="705DF2E5" wp14:editId="5F3C1CBF">
            <wp:extent cx="5219700" cy="2311400"/>
            <wp:effectExtent l="12700" t="12700" r="1270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10806"/>
                    <a:stretch/>
                  </pic:blipFill>
                  <pic:spPr bwMode="auto">
                    <a:xfrm>
                      <a:off x="0" y="0"/>
                      <a:ext cx="5219700" cy="2311400"/>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A4496" w:rsidRDefault="001A4496" w:rsidP="001A4496">
      <w:pPr>
        <w:keepNext/>
        <w:jc w:val="center"/>
        <w:rPr>
          <w:sz w:val="20"/>
          <w:szCs w:val="20"/>
          <w:lang w:val="en-US"/>
        </w:rPr>
      </w:pPr>
      <w:r w:rsidRPr="000600EE">
        <w:rPr>
          <w:sz w:val="20"/>
          <w:szCs w:val="20"/>
          <w:lang w:val="en-US"/>
        </w:rPr>
        <w:t>Table creation for storing SPANR scores of splice region variants. This table is populated with SPIDEX data(</w:t>
      </w:r>
      <w:hyperlink r:id="rId7" w:history="1">
        <w:r w:rsidRPr="000600EE">
          <w:rPr>
            <w:sz w:val="20"/>
            <w:szCs w:val="20"/>
            <w:lang w:val="en-US"/>
          </w:rPr>
          <w:t>http://download.openbioinformatics.org/spidex_download_form.php</w:t>
        </w:r>
      </w:hyperlink>
      <w:r w:rsidRPr="000600EE">
        <w:rPr>
          <w:sz w:val="20"/>
          <w:szCs w:val="20"/>
          <w:lang w:val="en-US"/>
        </w:rPr>
        <w:t>)</w:t>
      </w:r>
      <w:r>
        <w:rPr>
          <w:sz w:val="20"/>
          <w:szCs w:val="20"/>
          <w:lang w:val="en-US"/>
        </w:rPr>
        <w:t>.</w:t>
      </w:r>
    </w:p>
    <w:p w:rsidR="001A4496" w:rsidRDefault="001A4496" w:rsidP="001A4496">
      <w:pPr>
        <w:keepNext/>
        <w:jc w:val="center"/>
        <w:rPr>
          <w:lang w:val="en-US"/>
        </w:rPr>
      </w:pPr>
    </w:p>
    <w:p w:rsidR="001A4496" w:rsidRPr="000600EE" w:rsidRDefault="001A4496" w:rsidP="001A4496">
      <w:pPr>
        <w:keepNext/>
        <w:jc w:val="center"/>
        <w:rPr>
          <w:lang w:val="en-US"/>
        </w:rPr>
      </w:pPr>
    </w:p>
    <w:p w:rsidR="001A4496" w:rsidRPr="000600EE" w:rsidRDefault="001A4496" w:rsidP="001A4496">
      <w:pPr>
        <w:rPr>
          <w:b/>
          <w:lang w:val="en-US"/>
        </w:rPr>
      </w:pPr>
    </w:p>
    <w:p w:rsidR="001A4496" w:rsidRPr="001A4496" w:rsidRDefault="001A4496" w:rsidP="001A4496">
      <w:pPr>
        <w:pStyle w:val="ListParagraph"/>
        <w:numPr>
          <w:ilvl w:val="0"/>
          <w:numId w:val="2"/>
        </w:numPr>
        <w:rPr>
          <w:b/>
          <w:sz w:val="22"/>
          <w:szCs w:val="22"/>
          <w:lang w:val="en-US"/>
        </w:rPr>
      </w:pPr>
      <w:r w:rsidRPr="000600EE">
        <w:rPr>
          <w:lang w:val="en-US"/>
        </w:rPr>
        <w:br w:type="page"/>
      </w:r>
      <w:r w:rsidRPr="001A4496">
        <w:rPr>
          <w:b/>
          <w:sz w:val="22"/>
          <w:szCs w:val="22"/>
          <w:lang w:val="en-US"/>
        </w:rPr>
        <w:lastRenderedPageBreak/>
        <w:t xml:space="preserve"> Arranging alleles</w:t>
      </w:r>
    </w:p>
    <w:p w:rsidR="001A4496" w:rsidRPr="000600EE" w:rsidRDefault="001A4496" w:rsidP="001A4496">
      <w:pPr>
        <w:rPr>
          <w:b/>
          <w:lang w:val="en-US"/>
        </w:rPr>
      </w:pPr>
    </w:p>
    <w:p w:rsidR="001A4496" w:rsidRDefault="001A4496" w:rsidP="001A4496">
      <w:pPr>
        <w:jc w:val="center"/>
        <w:rPr>
          <w:sz w:val="20"/>
          <w:szCs w:val="20"/>
          <w:lang w:val="en-US"/>
        </w:rPr>
      </w:pPr>
      <w:r w:rsidRPr="000600EE">
        <w:rPr>
          <w:noProof/>
          <w:lang w:val="en-US"/>
        </w:rPr>
        <w:drawing>
          <wp:inline distT="0" distB="0" distL="0" distR="0" wp14:anchorId="2027B869" wp14:editId="2EDA52A3">
            <wp:extent cx="5220000" cy="7689600"/>
            <wp:effectExtent l="12700" t="12700" r="1270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Queries for arranging alleles of acceptor region SNPs.png"/>
                    <pic:cNvPicPr/>
                  </pic:nvPicPr>
                  <pic:blipFill>
                    <a:blip r:embed="rId8"/>
                    <a:stretch>
                      <a:fillRect/>
                    </a:stretch>
                  </pic:blipFill>
                  <pic:spPr>
                    <a:xfrm>
                      <a:off x="0" y="0"/>
                      <a:ext cx="5220000" cy="7689600"/>
                    </a:xfrm>
                    <a:prstGeom prst="rect">
                      <a:avLst/>
                    </a:prstGeom>
                    <a:ln>
                      <a:solidFill>
                        <a:schemeClr val="bg1">
                          <a:lumMod val="75000"/>
                        </a:schemeClr>
                      </a:solidFill>
                    </a:ln>
                  </pic:spPr>
                </pic:pic>
              </a:graphicData>
            </a:graphic>
          </wp:inline>
        </w:drawing>
      </w:r>
    </w:p>
    <w:p w:rsidR="001A4496" w:rsidRPr="000600EE" w:rsidRDefault="001A4496" w:rsidP="001A4496">
      <w:pPr>
        <w:jc w:val="center"/>
        <w:rPr>
          <w:sz w:val="20"/>
          <w:szCs w:val="20"/>
          <w:lang w:val="en-US"/>
        </w:rPr>
      </w:pPr>
      <w:r w:rsidRPr="000600EE">
        <w:rPr>
          <w:sz w:val="20"/>
          <w:szCs w:val="20"/>
          <w:lang w:val="en-US"/>
        </w:rPr>
        <w:t>Queries for arranging alleles of acceptor region SNPs into separate columns.</w:t>
      </w:r>
    </w:p>
    <w:p w:rsidR="001A4496" w:rsidRDefault="001A4496" w:rsidP="001A4496">
      <w:pPr>
        <w:rPr>
          <w:b/>
          <w:lang w:val="en-US"/>
        </w:rPr>
      </w:pPr>
    </w:p>
    <w:p w:rsidR="001A4496" w:rsidRDefault="001A4496" w:rsidP="001A4496">
      <w:pPr>
        <w:rPr>
          <w:b/>
          <w:lang w:val="en-US"/>
        </w:rPr>
      </w:pPr>
    </w:p>
    <w:p w:rsidR="001A4496" w:rsidRDefault="001A4496" w:rsidP="001A4496">
      <w:pPr>
        <w:rPr>
          <w:b/>
          <w:lang w:val="en-US"/>
        </w:rPr>
      </w:pPr>
    </w:p>
    <w:p w:rsidR="001A4496" w:rsidRPr="001A4496" w:rsidRDefault="001A4496" w:rsidP="001A4496">
      <w:pPr>
        <w:pStyle w:val="ListParagraph"/>
        <w:numPr>
          <w:ilvl w:val="0"/>
          <w:numId w:val="2"/>
        </w:numPr>
        <w:rPr>
          <w:b/>
          <w:sz w:val="22"/>
          <w:szCs w:val="22"/>
          <w:lang w:val="en-US"/>
        </w:rPr>
      </w:pPr>
      <w:r w:rsidRPr="001A4496">
        <w:rPr>
          <w:b/>
          <w:sz w:val="22"/>
          <w:szCs w:val="22"/>
          <w:lang w:val="en-US"/>
        </w:rPr>
        <w:lastRenderedPageBreak/>
        <w:t>Reference and most common allele detection</w:t>
      </w:r>
    </w:p>
    <w:p w:rsidR="001A4496" w:rsidRPr="000600EE" w:rsidRDefault="001A4496" w:rsidP="001A4496">
      <w:pPr>
        <w:rPr>
          <w:b/>
          <w:lang w:val="en-US"/>
        </w:rPr>
      </w:pPr>
    </w:p>
    <w:p w:rsidR="001A4496" w:rsidRDefault="001A4496" w:rsidP="001A4496">
      <w:pPr>
        <w:jc w:val="center"/>
        <w:rPr>
          <w:sz w:val="20"/>
          <w:szCs w:val="20"/>
          <w:lang w:val="en-US"/>
        </w:rPr>
      </w:pPr>
      <w:r w:rsidRPr="000600EE">
        <w:rPr>
          <w:noProof/>
          <w:lang w:val="en-US"/>
        </w:rPr>
        <w:drawing>
          <wp:inline distT="0" distB="0" distL="0" distR="0" wp14:anchorId="08A0FD6D" wp14:editId="2326F9A5">
            <wp:extent cx="5219700" cy="5342255"/>
            <wp:effectExtent l="12700" t="12700" r="12700" b="171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ueries for detecting the reference and most common alleles.png"/>
                    <pic:cNvPicPr/>
                  </pic:nvPicPr>
                  <pic:blipFill>
                    <a:blip r:embed="rId9"/>
                    <a:stretch>
                      <a:fillRect/>
                    </a:stretch>
                  </pic:blipFill>
                  <pic:spPr>
                    <a:xfrm>
                      <a:off x="0" y="0"/>
                      <a:ext cx="5219700" cy="5342255"/>
                    </a:xfrm>
                    <a:prstGeom prst="rect">
                      <a:avLst/>
                    </a:prstGeom>
                    <a:ln>
                      <a:solidFill>
                        <a:schemeClr val="bg1">
                          <a:lumMod val="75000"/>
                        </a:schemeClr>
                      </a:solidFill>
                    </a:ln>
                  </pic:spPr>
                </pic:pic>
              </a:graphicData>
            </a:graphic>
          </wp:inline>
        </w:drawing>
      </w:r>
    </w:p>
    <w:p w:rsidR="001A4496" w:rsidRPr="000600EE" w:rsidRDefault="001A4496" w:rsidP="001A4496">
      <w:pPr>
        <w:jc w:val="center"/>
        <w:rPr>
          <w:sz w:val="20"/>
          <w:szCs w:val="20"/>
          <w:lang w:val="en-US"/>
        </w:rPr>
      </w:pPr>
      <w:r w:rsidRPr="000600EE">
        <w:rPr>
          <w:sz w:val="20"/>
          <w:szCs w:val="20"/>
          <w:lang w:val="en-US"/>
        </w:rPr>
        <w:t>Queries for detecting the reference and most common alleles of acceptor region SNPs. The allele with greatest allele frequency indicates the reference allele which refers to the nucleotide base on the reference assembly at the SNP's position. Then, the second greatest indicates the most common allele change.</w:t>
      </w:r>
    </w:p>
    <w:p w:rsidR="001A4496" w:rsidRPr="000600EE" w:rsidRDefault="001A4496" w:rsidP="001A4496">
      <w:pPr>
        <w:jc w:val="both"/>
        <w:rPr>
          <w:b/>
          <w:lang w:val="en-US"/>
        </w:rPr>
      </w:pPr>
      <w:r w:rsidRPr="000600EE">
        <w:rPr>
          <w:b/>
          <w:lang w:val="en-US"/>
        </w:rPr>
        <w:br w:type="page"/>
      </w:r>
    </w:p>
    <w:p w:rsidR="001A4496" w:rsidRPr="001A4496" w:rsidRDefault="001A4496" w:rsidP="001A4496">
      <w:pPr>
        <w:pStyle w:val="ListParagraph"/>
        <w:numPr>
          <w:ilvl w:val="0"/>
          <w:numId w:val="2"/>
        </w:numPr>
        <w:rPr>
          <w:b/>
          <w:sz w:val="22"/>
          <w:szCs w:val="22"/>
          <w:lang w:val="en-US"/>
        </w:rPr>
      </w:pPr>
      <w:r w:rsidRPr="001A4496">
        <w:rPr>
          <w:b/>
          <w:sz w:val="22"/>
          <w:szCs w:val="22"/>
          <w:lang w:val="en-US"/>
        </w:rPr>
        <w:lastRenderedPageBreak/>
        <w:t>Allele mapping to positive strand</w:t>
      </w:r>
    </w:p>
    <w:p w:rsidR="001A4496" w:rsidRPr="000600EE" w:rsidRDefault="001A4496" w:rsidP="001A4496">
      <w:pPr>
        <w:rPr>
          <w:b/>
          <w:lang w:val="en-US"/>
        </w:rPr>
      </w:pPr>
    </w:p>
    <w:p w:rsidR="001A4496" w:rsidRDefault="001A4496" w:rsidP="001A4496">
      <w:pPr>
        <w:jc w:val="center"/>
        <w:rPr>
          <w:sz w:val="20"/>
          <w:szCs w:val="20"/>
          <w:lang w:val="en-US"/>
        </w:rPr>
      </w:pPr>
      <w:r w:rsidRPr="000600EE">
        <w:rPr>
          <w:noProof/>
          <w:lang w:val="en-US"/>
        </w:rPr>
        <w:drawing>
          <wp:inline distT="0" distB="0" distL="0" distR="0" wp14:anchorId="2943E784" wp14:editId="2D156BC0">
            <wp:extent cx="5219700" cy="3232785"/>
            <wp:effectExtent l="12700" t="12700" r="12700" b="184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19700" cy="3232785"/>
                    </a:xfrm>
                    <a:prstGeom prst="rect">
                      <a:avLst/>
                    </a:prstGeom>
                    <a:ln>
                      <a:solidFill>
                        <a:schemeClr val="bg1">
                          <a:lumMod val="75000"/>
                        </a:schemeClr>
                      </a:solidFill>
                    </a:ln>
                  </pic:spPr>
                </pic:pic>
              </a:graphicData>
            </a:graphic>
          </wp:inline>
        </w:drawing>
      </w:r>
    </w:p>
    <w:p w:rsidR="001A4496" w:rsidRPr="000600EE" w:rsidRDefault="001A4496" w:rsidP="001A4496">
      <w:pPr>
        <w:jc w:val="center"/>
        <w:rPr>
          <w:b/>
          <w:lang w:val="en-US"/>
        </w:rPr>
      </w:pPr>
      <w:r w:rsidRPr="000600EE">
        <w:rPr>
          <w:sz w:val="20"/>
          <w:szCs w:val="20"/>
          <w:lang w:val="en-US"/>
        </w:rPr>
        <w:t xml:space="preserve"> Queries for mapping alleles of acceptor region SNPs to positive strand.</w:t>
      </w:r>
    </w:p>
    <w:p w:rsidR="001A4496" w:rsidRDefault="001A4496" w:rsidP="001A4496">
      <w:pPr>
        <w:rPr>
          <w:b/>
          <w:lang w:val="en-US"/>
        </w:rPr>
      </w:pPr>
    </w:p>
    <w:p w:rsidR="001A4496" w:rsidRDefault="001A4496" w:rsidP="001A4496">
      <w:pPr>
        <w:pStyle w:val="ListParagraph"/>
        <w:numPr>
          <w:ilvl w:val="0"/>
          <w:numId w:val="2"/>
        </w:numPr>
        <w:rPr>
          <w:b/>
          <w:sz w:val="22"/>
          <w:szCs w:val="22"/>
          <w:lang w:val="en-US"/>
        </w:rPr>
      </w:pPr>
      <w:r w:rsidRPr="001A4496">
        <w:rPr>
          <w:b/>
          <w:sz w:val="22"/>
          <w:szCs w:val="22"/>
          <w:lang w:val="en-US"/>
        </w:rPr>
        <w:t>Setting SNP scores</w:t>
      </w:r>
    </w:p>
    <w:p w:rsidR="001A4496" w:rsidRPr="001A4496" w:rsidRDefault="001A4496" w:rsidP="001A4496">
      <w:pPr>
        <w:pStyle w:val="ListParagraph"/>
        <w:rPr>
          <w:b/>
          <w:sz w:val="22"/>
          <w:szCs w:val="22"/>
          <w:lang w:val="en-US"/>
        </w:rPr>
      </w:pPr>
      <w:bookmarkStart w:id="3" w:name="_GoBack"/>
      <w:bookmarkEnd w:id="3"/>
    </w:p>
    <w:p w:rsidR="001A4496" w:rsidRDefault="001A4496" w:rsidP="001A4496">
      <w:pPr>
        <w:keepNext/>
        <w:jc w:val="center"/>
        <w:rPr>
          <w:sz w:val="20"/>
          <w:szCs w:val="20"/>
          <w:lang w:val="en-US"/>
        </w:rPr>
      </w:pPr>
      <w:r w:rsidRPr="000600EE">
        <w:rPr>
          <w:noProof/>
          <w:sz w:val="20"/>
          <w:szCs w:val="20"/>
          <w:lang w:val="en-US"/>
        </w:rPr>
        <w:drawing>
          <wp:inline distT="0" distB="0" distL="0" distR="0" wp14:anchorId="29D37274" wp14:editId="2FDA8D7B">
            <wp:extent cx="5219700" cy="1099185"/>
            <wp:effectExtent l="12700" t="12700" r="12700" b="184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19700" cy="1099185"/>
                    </a:xfrm>
                    <a:prstGeom prst="rect">
                      <a:avLst/>
                    </a:prstGeom>
                    <a:ln>
                      <a:solidFill>
                        <a:schemeClr val="bg1">
                          <a:lumMod val="75000"/>
                        </a:schemeClr>
                      </a:solidFill>
                    </a:ln>
                  </pic:spPr>
                </pic:pic>
              </a:graphicData>
            </a:graphic>
          </wp:inline>
        </w:drawing>
      </w:r>
    </w:p>
    <w:p w:rsidR="001A4496" w:rsidRPr="000600EE" w:rsidRDefault="001A4496" w:rsidP="001A4496">
      <w:pPr>
        <w:keepNext/>
        <w:jc w:val="center"/>
        <w:rPr>
          <w:lang w:val="en-US"/>
        </w:rPr>
      </w:pPr>
      <w:r w:rsidRPr="000600EE">
        <w:rPr>
          <w:sz w:val="20"/>
          <w:szCs w:val="20"/>
          <w:lang w:val="en-US"/>
        </w:rPr>
        <w:t>Query for setting  SPANR scores of acceptor region SNPs.</w:t>
      </w:r>
    </w:p>
    <w:p w:rsidR="001A4496" w:rsidRPr="001A4496" w:rsidRDefault="001A4496" w:rsidP="001A4496">
      <w:pPr>
        <w:jc w:val="both"/>
        <w:rPr>
          <w:sz w:val="22"/>
          <w:szCs w:val="22"/>
          <w:lang w:val="en-US"/>
        </w:rPr>
      </w:pPr>
    </w:p>
    <w:p w:rsidR="00656650" w:rsidRDefault="00656650"/>
    <w:p w:rsidR="001A4496" w:rsidRDefault="001A4496"/>
    <w:sectPr w:rsidR="001A4496" w:rsidSect="0042011D">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58573CF"/>
    <w:multiLevelType w:val="multilevel"/>
    <w:tmpl w:val="EB1E7812"/>
    <w:lvl w:ilvl="0">
      <w:start w:val="1"/>
      <w:numFmt w:val="decimal"/>
      <w:lvlText w:val="%1."/>
      <w:lvlJc w:val="left"/>
      <w:pPr>
        <w:ind w:left="360" w:hanging="360"/>
      </w:pPr>
      <w:rPr>
        <w:rFonts w:hint="default"/>
        <w:color w:val="FFFFFF" w:themeColor="background1"/>
      </w:rPr>
    </w:lvl>
    <w:lvl w:ilvl="1">
      <w:start w:val="1"/>
      <w:numFmt w:val="decimal"/>
      <w:lvlText w:val="%1.%2."/>
      <w:lvlJc w:val="left"/>
      <w:pPr>
        <w:ind w:left="360" w:hanging="360"/>
      </w:pPr>
      <w:rPr>
        <w:rFonts w:hint="default"/>
        <w:i w:val="0"/>
      </w:rPr>
    </w:lvl>
    <w:lvl w:ilvl="2">
      <w:start w:val="1"/>
      <w:numFmt w:val="decimal"/>
      <w:lvlText w:val="%1.2."/>
      <w:lvlJc w:val="left"/>
      <w:pPr>
        <w:ind w:left="720" w:hanging="720"/>
      </w:pPr>
      <w:rPr>
        <w:rFonts w:hint="default"/>
        <w:i/>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6E71365E"/>
    <w:multiLevelType w:val="hybridMultilevel"/>
    <w:tmpl w:val="E508F0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4496"/>
    <w:rsid w:val="0000528E"/>
    <w:rsid w:val="001A4496"/>
    <w:rsid w:val="00205B9C"/>
    <w:rsid w:val="002330BE"/>
    <w:rsid w:val="0042011D"/>
    <w:rsid w:val="00492616"/>
    <w:rsid w:val="005F71A0"/>
    <w:rsid w:val="00656650"/>
    <w:rsid w:val="00962E79"/>
    <w:rsid w:val="00B2381A"/>
    <w:rsid w:val="00B630A6"/>
    <w:rsid w:val="00C36DCD"/>
    <w:rsid w:val="00DA32C4"/>
    <w:rsid w:val="00DF2317"/>
    <w:rsid w:val="00E37849"/>
    <w:rsid w:val="00EE2824"/>
    <w:rsid w:val="00F034CC"/>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4:docId w14:val="4261F05A"/>
  <w15:chartTrackingRefBased/>
  <w15:docId w15:val="{72C94781-8C78-2D40-9898-E6DD3C365A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tr-T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autoRedefine/>
    <w:uiPriority w:val="9"/>
    <w:unhideWhenUsed/>
    <w:qFormat/>
    <w:rsid w:val="001A4496"/>
    <w:pPr>
      <w:keepNext/>
      <w:keepLines/>
      <w:spacing w:before="480" w:after="240"/>
      <w:ind w:left="567" w:hanging="567"/>
      <w:jc w:val="center"/>
      <w:outlineLvl w:val="1"/>
    </w:pPr>
    <w:rPr>
      <w:rFonts w:ascii="Times New Roman" w:eastAsiaTheme="majorEastAsia" w:hAnsi="Times New Roman" w:cstheme="majorBidi"/>
      <w:b/>
      <w:noProof/>
      <w:szCs w:val="26"/>
    </w:rPr>
  </w:style>
  <w:style w:type="paragraph" w:styleId="Heading3">
    <w:name w:val="heading 3"/>
    <w:basedOn w:val="Normal"/>
    <w:next w:val="Normal"/>
    <w:link w:val="Heading3Char"/>
    <w:uiPriority w:val="9"/>
    <w:semiHidden/>
    <w:unhideWhenUsed/>
    <w:qFormat/>
    <w:rsid w:val="001A4496"/>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A4496"/>
    <w:rPr>
      <w:rFonts w:ascii="Times New Roman" w:eastAsiaTheme="majorEastAsia" w:hAnsi="Times New Roman" w:cstheme="majorBidi"/>
      <w:b/>
      <w:noProof/>
      <w:szCs w:val="26"/>
    </w:rPr>
  </w:style>
  <w:style w:type="character" w:customStyle="1" w:styleId="Heading3Char">
    <w:name w:val="Heading 3 Char"/>
    <w:basedOn w:val="DefaultParagraphFont"/>
    <w:link w:val="Heading3"/>
    <w:uiPriority w:val="9"/>
    <w:rsid w:val="001A4496"/>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1A449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download.openbioinformatics.org/spidex_download_form.php" TargetMode="Externa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6.tiff"/><Relationship Id="rId5" Type="http://schemas.openxmlformats.org/officeDocument/2006/relationships/image" Target="media/image1.png"/><Relationship Id="rId10" Type="http://schemas.openxmlformats.org/officeDocument/2006/relationships/image" Target="media/image5.tiff"/><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4</Pages>
  <Words>218</Words>
  <Characters>1244</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Gülşah Karaduman</dc:creator>
  <cp:keywords/>
  <dc:description/>
  <cp:lastModifiedBy>Gülşah Karaduman</cp:lastModifiedBy>
  <cp:revision>1</cp:revision>
  <dcterms:created xsi:type="dcterms:W3CDTF">2020-12-07T17:48:00Z</dcterms:created>
  <dcterms:modified xsi:type="dcterms:W3CDTF">2020-12-07T18:00:00Z</dcterms:modified>
</cp:coreProperties>
</file>